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A138" w14:textId="77777777" w:rsidR="00F13AF9" w:rsidRPr="00352A8B" w:rsidRDefault="00F13AF9" w:rsidP="00F13AF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39BCC753" w14:textId="4DC13824" w:rsidR="00F13AF9" w:rsidRDefault="00F13AF9" w:rsidP="00F13AF9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>Case-based discussion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proofErr w:type="spellStart"/>
      <w:r>
        <w:rPr>
          <w:rFonts w:ascii="Arial" w:hAnsi="Arial" w:cs="Arial"/>
          <w:b/>
          <w:color w:val="1C2045"/>
          <w:sz w:val="28"/>
          <w:szCs w:val="28"/>
        </w:rPr>
        <w:t>CbD</w:t>
      </w:r>
      <w:proofErr w:type="spellEnd"/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</w:p>
    <w:p w14:paraId="1A378DCD" w14:textId="77777777" w:rsidR="00F13AF9" w:rsidRDefault="00F13AF9" w:rsidP="00F13AF9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6047B25C" w14:textId="3C1C940C" w:rsidR="00F13AF9" w:rsidRPr="00997621" w:rsidRDefault="00F13AF9" w:rsidP="00F13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>retrospectively evaluate the pharmacist’s input into patient care. A structure</w:t>
      </w:r>
      <w:r w:rsidR="00A608E4">
        <w:rPr>
          <w:rFonts w:ascii="Arial" w:eastAsia="Times New Roman" w:hAnsi="Arial" w:cs="Arial"/>
          <w:color w:val="FFFFFF" w:themeColor="background1"/>
          <w:szCs w:val="22"/>
          <w:lang w:eastAsia="en-GB"/>
        </w:rPr>
        <w:t>d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discussion is undertaken remotely from the patient(s) and is used to explore the clinical reasoning, decision making and application of complex clinical knowledge in practice.</w:t>
      </w:r>
    </w:p>
    <w:p w14:paraId="399258CD" w14:textId="77777777" w:rsidR="00F13AF9" w:rsidRPr="00352A8B" w:rsidRDefault="00F13AF9" w:rsidP="00F13AF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13AF9" w:rsidRPr="00352A8B" w14:paraId="1086552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E658119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571660A4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352A8B" w14:paraId="3C2D9B9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C7CE63A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2E98EFA0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352A8B" w14:paraId="69C7D79A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CB6370F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356B206D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352A8B" w14:paraId="45E71B05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9666C5B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4957BC7E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352A8B" w14:paraId="2A3F2E2F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E046236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93891D4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693F91" w14:paraId="4C21BE95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4DB9571" w14:textId="77777777" w:rsidR="00F13AF9" w:rsidRPr="00693F91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2CC5E2FD" w14:textId="77F6FC11" w:rsidR="0093171B" w:rsidRDefault="00082869" w:rsidP="00E95002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93171B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69224A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93171B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 w:rsidR="0093171B">
              <w:rPr>
                <w:sz w:val="22"/>
                <w:szCs w:val="22"/>
              </w:rPr>
              <w:t>.</w:t>
            </w:r>
            <w:r w:rsidRPr="0093171B">
              <w:rPr>
                <w:sz w:val="22"/>
                <w:szCs w:val="22"/>
              </w:rPr>
              <w:t xml:space="preserve"> </w:t>
            </w:r>
          </w:p>
          <w:p w14:paraId="0700FE20" w14:textId="54A082C7" w:rsidR="00F13AF9" w:rsidRPr="00693F91" w:rsidRDefault="00082869" w:rsidP="00E9500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93171B">
              <w:rPr>
                <w:sz w:val="22"/>
                <w:szCs w:val="22"/>
              </w:rPr>
              <w:t xml:space="preserve">Yes </w:t>
            </w:r>
            <w:r w:rsidRPr="0093171B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215483CD" w14:textId="77777777" w:rsidR="00F13AF9" w:rsidRPr="00352A8B" w:rsidRDefault="00F13AF9" w:rsidP="00F13AF9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F13AF9" w:rsidRPr="00352A8B" w14:paraId="1C49C938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2512378" w14:textId="006EB4E2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Summary of case(s)</w:t>
            </w:r>
          </w:p>
        </w:tc>
        <w:tc>
          <w:tcPr>
            <w:tcW w:w="6095" w:type="dxa"/>
          </w:tcPr>
          <w:p w14:paraId="3DCA7DD2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352A8B" w14:paraId="320D915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5B91A59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Clinical setting</w:t>
            </w:r>
          </w:p>
        </w:tc>
        <w:tc>
          <w:tcPr>
            <w:tcW w:w="6095" w:type="dxa"/>
          </w:tcPr>
          <w:p w14:paraId="39349A3B" w14:textId="77777777" w:rsidR="00F13AF9" w:rsidRPr="00352A8B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F13AF9" w:rsidRPr="00EF6696" w14:paraId="3E733B82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4D8E8503" w14:textId="77777777" w:rsidR="00F13AF9" w:rsidRPr="00EF6696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b/>
                <w:color w:val="1C2045"/>
                <w:sz w:val="22"/>
                <w:szCs w:val="22"/>
              </w:rPr>
              <w:t>Level of complexity</w:t>
            </w:r>
          </w:p>
        </w:tc>
        <w:tc>
          <w:tcPr>
            <w:tcW w:w="6095" w:type="dxa"/>
          </w:tcPr>
          <w:p w14:paraId="6F9190F7" w14:textId="77777777" w:rsidR="00F13AF9" w:rsidRPr="00EF6696" w:rsidRDefault="00F13AF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EF6696">
              <w:rPr>
                <w:rFonts w:ascii="Arial" w:hAnsi="Arial" w:cs="Arial"/>
                <w:sz w:val="22"/>
                <w:szCs w:val="22"/>
              </w:rPr>
              <w:t xml:space="preserve">Low 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EF6696">
              <w:rPr>
                <w:rFonts w:ascii="Arial" w:hAnsi="Arial" w:cs="Arial"/>
                <w:sz w:val="22"/>
                <w:szCs w:val="22"/>
              </w:rPr>
              <w:t xml:space="preserve">   Medium  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EF6696">
              <w:rPr>
                <w:rFonts w:ascii="Arial" w:hAnsi="Arial" w:cs="Arial"/>
                <w:sz w:val="22"/>
                <w:szCs w:val="22"/>
              </w:rPr>
              <w:t xml:space="preserve">     High </w:t>
            </w:r>
            <w:r w:rsidRPr="00EF6696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501A9C24" w14:textId="77777777" w:rsidR="00F13AF9" w:rsidRDefault="00F13AF9" w:rsidP="00F13AF9">
      <w:pPr>
        <w:rPr>
          <w:rFonts w:ascii="Arial" w:hAnsi="Arial" w:cs="Arial"/>
          <w:b/>
          <w:color w:val="1C2045"/>
          <w:szCs w:val="22"/>
        </w:rPr>
      </w:pPr>
    </w:p>
    <w:p w14:paraId="4515DF0F" w14:textId="77777777" w:rsidR="00F13AF9" w:rsidRPr="00352A8B" w:rsidRDefault="00F13AF9" w:rsidP="00F13AF9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731B0BBA" w14:textId="77777777" w:rsidR="00F13AF9" w:rsidRDefault="00F13AF9" w:rsidP="00F13AF9">
      <w:pPr>
        <w:rPr>
          <w:rFonts w:ascii="Arial" w:hAnsi="Arial" w:cs="Arial"/>
          <w:bCs/>
          <w:color w:val="1C2045"/>
          <w:szCs w:val="22"/>
        </w:rPr>
      </w:pPr>
    </w:p>
    <w:p w14:paraId="6F9DD122" w14:textId="77777777" w:rsidR="00F13AF9" w:rsidRPr="00352A8B" w:rsidRDefault="00F13AF9" w:rsidP="00F13AF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146CFB37" w14:textId="77777777" w:rsidR="00F13AF9" w:rsidRDefault="00F13AF9" w:rsidP="00F13AF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 xml:space="preserve">Scoring should reflect the expected </w:t>
      </w:r>
      <w:r>
        <w:rPr>
          <w:rFonts w:ascii="Arial" w:hAnsi="Arial" w:cs="Arial"/>
          <w:bCs/>
          <w:color w:val="1C2045"/>
          <w:szCs w:val="22"/>
        </w:rPr>
        <w:t xml:space="preserve">entry-level </w:t>
      </w:r>
      <w:r w:rsidRPr="00352A8B">
        <w:rPr>
          <w:rFonts w:ascii="Arial" w:hAnsi="Arial" w:cs="Arial"/>
          <w:bCs/>
          <w:color w:val="1C2045"/>
          <w:szCs w:val="22"/>
        </w:rPr>
        <w:t xml:space="preserve">of performance for a consultant pharmacist as defined in the consultant pharmacist curriculum. </w:t>
      </w:r>
    </w:p>
    <w:p w14:paraId="33EE3C2E" w14:textId="77777777" w:rsidR="00F13AF9" w:rsidRDefault="00F13AF9" w:rsidP="00F13AF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applicable’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within the context of the </w:t>
      </w:r>
      <w:r>
        <w:rPr>
          <w:rFonts w:ascii="Arial" w:hAnsi="Arial" w:cs="Arial"/>
          <w:bCs/>
          <w:color w:val="1C2045"/>
          <w:szCs w:val="22"/>
        </w:rPr>
        <w:t xml:space="preserve">procedure or </w:t>
      </w:r>
      <w:r w:rsidRPr="00026FC3">
        <w:rPr>
          <w:rFonts w:ascii="Arial" w:hAnsi="Arial" w:cs="Arial"/>
          <w:bCs/>
          <w:color w:val="1C2045"/>
          <w:szCs w:val="22"/>
        </w:rPr>
        <w:t xml:space="preserve">case </w:t>
      </w:r>
    </w:p>
    <w:p w14:paraId="55878A53" w14:textId="77777777" w:rsidR="00F13AF9" w:rsidRPr="00352A8B" w:rsidRDefault="00F13AF9" w:rsidP="00F13AF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either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to a competent level or it was not demonstrated at all, and should have been.</w:t>
      </w:r>
    </w:p>
    <w:p w14:paraId="4BD27548" w14:textId="77777777" w:rsidR="00F13AF9" w:rsidRPr="00352A8B" w:rsidRDefault="00F13AF9" w:rsidP="00F13AF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00"/>
        <w:gridCol w:w="2282"/>
        <w:gridCol w:w="1749"/>
        <w:gridCol w:w="1493"/>
        <w:gridCol w:w="1292"/>
      </w:tblGrid>
      <w:tr w:rsidR="00F13AF9" w:rsidRPr="004A5D1C" w14:paraId="2C210734" w14:textId="77777777" w:rsidTr="00E95002">
        <w:tc>
          <w:tcPr>
            <w:tcW w:w="2200" w:type="dxa"/>
            <w:shd w:val="clear" w:color="auto" w:fill="002060"/>
          </w:tcPr>
          <w:p w14:paraId="63EA30E8" w14:textId="77777777" w:rsidR="00F13AF9" w:rsidRPr="004A5D1C" w:rsidRDefault="00F13AF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82" w:type="dxa"/>
            <w:shd w:val="clear" w:color="auto" w:fill="002060"/>
          </w:tcPr>
          <w:p w14:paraId="2A6327BF" w14:textId="77777777" w:rsidR="00F13AF9" w:rsidRPr="004A5D1C" w:rsidRDefault="00F13AF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Below expected level of performance</w:t>
            </w:r>
          </w:p>
        </w:tc>
        <w:tc>
          <w:tcPr>
            <w:tcW w:w="1749" w:type="dxa"/>
            <w:shd w:val="clear" w:color="auto" w:fill="002060"/>
          </w:tcPr>
          <w:p w14:paraId="38F8A0B4" w14:textId="77777777" w:rsidR="00F13AF9" w:rsidRPr="004A5D1C" w:rsidRDefault="00F13AF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Meets expected level of performance</w:t>
            </w:r>
          </w:p>
        </w:tc>
        <w:tc>
          <w:tcPr>
            <w:tcW w:w="1493" w:type="dxa"/>
            <w:shd w:val="clear" w:color="auto" w:fill="002060"/>
          </w:tcPr>
          <w:p w14:paraId="3539FCD2" w14:textId="77777777" w:rsidR="00F13AF9" w:rsidRPr="004A5D1C" w:rsidRDefault="00F13AF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Exceeds expected standard</w:t>
            </w:r>
          </w:p>
        </w:tc>
        <w:tc>
          <w:tcPr>
            <w:tcW w:w="1292" w:type="dxa"/>
            <w:shd w:val="clear" w:color="auto" w:fill="002060"/>
          </w:tcPr>
          <w:p w14:paraId="0CA4DF8E" w14:textId="77777777" w:rsidR="00F13AF9" w:rsidRPr="004A5D1C" w:rsidRDefault="00F13AF9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applicable</w:t>
            </w:r>
          </w:p>
        </w:tc>
      </w:tr>
      <w:tr w:rsidR="00F13AF9" w:rsidRPr="004A5D1C" w14:paraId="32DCEAA7" w14:textId="77777777" w:rsidTr="00E95002">
        <w:tc>
          <w:tcPr>
            <w:tcW w:w="9016" w:type="dxa"/>
            <w:gridSpan w:val="5"/>
            <w:shd w:val="clear" w:color="auto" w:fill="D9E2F3" w:themeFill="accent1" w:themeFillTint="33"/>
          </w:tcPr>
          <w:p w14:paraId="0A1E2DB6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>Professionalism</w:t>
            </w:r>
          </w:p>
          <w:p w14:paraId="42CC4E19" w14:textId="67D5F3F4" w:rsidR="00F13AF9" w:rsidRPr="004A5D1C" w:rsidRDefault="00F13AF9" w:rsidP="00E95002">
            <w:pPr>
              <w:pStyle w:val="Normal1"/>
              <w:spacing w:line="254" w:lineRule="auto"/>
              <w:rPr>
                <w:bCs/>
                <w:sz w:val="20"/>
                <w:szCs w:val="20"/>
              </w:rPr>
            </w:pPr>
            <w:r w:rsidRPr="004A5D1C">
              <w:rPr>
                <w:bCs/>
                <w:sz w:val="20"/>
                <w:szCs w:val="20"/>
              </w:rPr>
              <w:t xml:space="preserve">Makes appropriate ethical decisions. </w:t>
            </w:r>
            <w:r>
              <w:rPr>
                <w:bCs/>
                <w:sz w:val="20"/>
                <w:szCs w:val="20"/>
              </w:rPr>
              <w:t>Adheres to</w:t>
            </w:r>
            <w:r w:rsidR="00CA0842">
              <w:rPr>
                <w:bCs/>
                <w:sz w:val="20"/>
                <w:szCs w:val="20"/>
              </w:rPr>
              <w:t xml:space="preserve"> appropriate</w:t>
            </w:r>
            <w:r>
              <w:rPr>
                <w:bCs/>
                <w:sz w:val="20"/>
                <w:szCs w:val="20"/>
              </w:rPr>
              <w:t xml:space="preserve"> guidelines.</w:t>
            </w:r>
          </w:p>
        </w:tc>
      </w:tr>
      <w:tr w:rsidR="00F13AF9" w:rsidRPr="004A5D1C" w14:paraId="6E83547C" w14:textId="77777777" w:rsidTr="00E95002">
        <w:tc>
          <w:tcPr>
            <w:tcW w:w="2200" w:type="dxa"/>
            <w:shd w:val="clear" w:color="auto" w:fill="D9E2F3" w:themeFill="accent1" w:themeFillTint="33"/>
          </w:tcPr>
          <w:p w14:paraId="6022CCC7" w14:textId="695DEA48" w:rsidR="00F13AF9" w:rsidRPr="004A5D1C" w:rsidRDefault="00F13AF9" w:rsidP="00E95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18083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D9E2F3" w:themeFill="accent1" w:themeFillTint="33"/>
              </w:tcPr>
              <w:p w14:paraId="3216CC67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094819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D9E2F3" w:themeFill="accent1" w:themeFillTint="33"/>
              </w:tcPr>
              <w:p w14:paraId="2FAC6AA7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25173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D9E2F3" w:themeFill="accent1" w:themeFillTint="33"/>
              </w:tcPr>
              <w:p w14:paraId="04845D57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1602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D9E2F3" w:themeFill="accent1" w:themeFillTint="33"/>
              </w:tcPr>
              <w:p w14:paraId="64FD8FD2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13AF9" w:rsidRPr="004A5D1C" w14:paraId="3402E62D" w14:textId="77777777" w:rsidTr="00E95002">
        <w:tc>
          <w:tcPr>
            <w:tcW w:w="9016" w:type="dxa"/>
            <w:gridSpan w:val="5"/>
            <w:shd w:val="clear" w:color="auto" w:fill="D9E2F3" w:themeFill="accent1" w:themeFillTint="33"/>
          </w:tcPr>
          <w:p w14:paraId="3F4D1A26" w14:textId="61B059F3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 w:rsidR="00FB55F7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hs </w:t>
            </w:r>
          </w:p>
          <w:p w14:paraId="0BF0FC73" w14:textId="2BAF8EAB" w:rsidR="00F13AF9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71176AF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B55F7" w:rsidRPr="004A5D1C" w14:paraId="4296960C" w14:textId="77777777" w:rsidTr="00E95002">
        <w:tc>
          <w:tcPr>
            <w:tcW w:w="9016" w:type="dxa"/>
            <w:gridSpan w:val="5"/>
            <w:shd w:val="clear" w:color="auto" w:fill="D9E2F3" w:themeFill="accent1" w:themeFillTint="33"/>
          </w:tcPr>
          <w:p w14:paraId="5A1287B2" w14:textId="77777777" w:rsidR="00FB55F7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781AB690" w14:textId="77777777" w:rsidR="00FB55F7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FA5B17A" w14:textId="13ECA24A" w:rsidR="00FB55F7" w:rsidRPr="004A5D1C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F13AF9" w:rsidRPr="004A5D1C" w14:paraId="0E77C320" w14:textId="77777777" w:rsidTr="00E95002">
        <w:tc>
          <w:tcPr>
            <w:tcW w:w="9016" w:type="dxa"/>
            <w:gridSpan w:val="5"/>
            <w:shd w:val="clear" w:color="auto" w:fill="FFCCFF"/>
          </w:tcPr>
          <w:p w14:paraId="45A811BE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 xml:space="preserve">Clinical reasoning </w:t>
            </w:r>
          </w:p>
          <w:p w14:paraId="5BBD767F" w14:textId="77777777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Takes a logical, appropriately thorough and focused history. Performs an appropriate physical and/or mental state examination, selecting and interpreting appropriate investigations. Makes an appropriate working diagnosis or decision.  </w:t>
            </w:r>
          </w:p>
        </w:tc>
      </w:tr>
      <w:tr w:rsidR="00F13AF9" w:rsidRPr="004A5D1C" w14:paraId="07C96E27" w14:textId="77777777" w:rsidTr="00E95002">
        <w:tc>
          <w:tcPr>
            <w:tcW w:w="2200" w:type="dxa"/>
            <w:shd w:val="clear" w:color="auto" w:fill="FFCCFF"/>
          </w:tcPr>
          <w:p w14:paraId="23856610" w14:textId="14F2126F" w:rsidR="00F13AF9" w:rsidRPr="004A5D1C" w:rsidRDefault="00F13AF9" w:rsidP="00E95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11254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CCFF"/>
              </w:tcPr>
              <w:p w14:paraId="4FA93992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13886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CCFF"/>
              </w:tcPr>
              <w:p w14:paraId="2A127400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2088604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CCFF"/>
              </w:tcPr>
              <w:p w14:paraId="20F8F54D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551525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CCFF"/>
              </w:tcPr>
              <w:p w14:paraId="09E74186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13AF9" w:rsidRPr="004A5D1C" w14:paraId="17D7F0A3" w14:textId="77777777" w:rsidTr="00E95002">
        <w:tc>
          <w:tcPr>
            <w:tcW w:w="9016" w:type="dxa"/>
            <w:gridSpan w:val="5"/>
            <w:shd w:val="clear" w:color="auto" w:fill="FFCCFF"/>
          </w:tcPr>
          <w:p w14:paraId="559371AF" w14:textId="5F2533FD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147D242A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FE10DB7" w14:textId="27E4ED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B55F7" w:rsidRPr="004A5D1C" w14:paraId="3BCAC2A8" w14:textId="77777777" w:rsidTr="00E95002">
        <w:tc>
          <w:tcPr>
            <w:tcW w:w="9016" w:type="dxa"/>
            <w:gridSpan w:val="5"/>
            <w:shd w:val="clear" w:color="auto" w:fill="FFCCFF"/>
          </w:tcPr>
          <w:p w14:paraId="3212B8B4" w14:textId="77777777" w:rsidR="00FB55F7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lastRenderedPageBreak/>
              <w:t>A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reas for development</w:t>
            </w:r>
          </w:p>
          <w:p w14:paraId="4905AF29" w14:textId="77777777" w:rsidR="00FB55F7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62D5B698" w14:textId="1344949B" w:rsidR="00FB55F7" w:rsidRPr="004A5D1C" w:rsidRDefault="00FB55F7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F13AF9" w:rsidRPr="004A5D1C" w14:paraId="4F05E075" w14:textId="77777777" w:rsidTr="00E95002">
        <w:tc>
          <w:tcPr>
            <w:tcW w:w="9016" w:type="dxa"/>
            <w:gridSpan w:val="5"/>
            <w:shd w:val="clear" w:color="auto" w:fill="FFF2CC" w:themeFill="accent4" w:themeFillTint="33"/>
          </w:tcPr>
          <w:p w14:paraId="523757CF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A5D1C">
              <w:rPr>
                <w:rFonts w:ascii="Arial" w:hAnsi="Arial" w:cs="Arial"/>
                <w:b/>
                <w:sz w:val="20"/>
                <w:szCs w:val="20"/>
              </w:rPr>
              <w:t>Clinical management</w:t>
            </w:r>
          </w:p>
          <w:p w14:paraId="30307BB0" w14:textId="1952E506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Manages options and medicines appropriately and safely. Makes appropriate use of referrals and </w:t>
            </w:r>
            <w:proofErr w:type="spellStart"/>
            <w:r w:rsidRPr="004A5D1C">
              <w:rPr>
                <w:rFonts w:ascii="Arial" w:hAnsi="Arial" w:cs="Arial"/>
                <w:bCs/>
                <w:sz w:val="20"/>
                <w:szCs w:val="20"/>
              </w:rPr>
              <w:t>prioritises</w:t>
            </w:r>
            <w:proofErr w:type="spellEnd"/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care appropriately. Recognises limits and seeks appropriate advice.</w:t>
            </w:r>
          </w:p>
        </w:tc>
      </w:tr>
      <w:tr w:rsidR="00F13AF9" w:rsidRPr="004A5D1C" w14:paraId="44328C6D" w14:textId="77777777" w:rsidTr="00E95002">
        <w:tc>
          <w:tcPr>
            <w:tcW w:w="2200" w:type="dxa"/>
            <w:shd w:val="clear" w:color="auto" w:fill="FFF2CC" w:themeFill="accent4" w:themeFillTint="33"/>
          </w:tcPr>
          <w:p w14:paraId="2F80DA52" w14:textId="3BAF5C29" w:rsidR="00F13AF9" w:rsidRPr="004A5D1C" w:rsidRDefault="00F13AF9" w:rsidP="00E95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261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FFF2CC" w:themeFill="accent4" w:themeFillTint="33"/>
              </w:tcPr>
              <w:p w14:paraId="7D445241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2122568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FFF2CC" w:themeFill="accent4" w:themeFillTint="33"/>
              </w:tcPr>
              <w:p w14:paraId="411478FB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59602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FFF2CC" w:themeFill="accent4" w:themeFillTint="33"/>
              </w:tcPr>
              <w:p w14:paraId="49720847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6347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FFF2CC" w:themeFill="accent4" w:themeFillTint="33"/>
              </w:tcPr>
              <w:p w14:paraId="36B4767E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13AF9" w:rsidRPr="004A5D1C" w14:paraId="54FDD1EE" w14:textId="77777777" w:rsidTr="00E95002">
        <w:tc>
          <w:tcPr>
            <w:tcW w:w="9016" w:type="dxa"/>
            <w:gridSpan w:val="5"/>
            <w:shd w:val="clear" w:color="auto" w:fill="FFF2CC" w:themeFill="accent4" w:themeFillTint="33"/>
          </w:tcPr>
          <w:p w14:paraId="62420477" w14:textId="01F507A5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</w:t>
            </w:r>
            <w:r w:rsidR="00FB55F7">
              <w:rPr>
                <w:rFonts w:ascii="Arial" w:hAnsi="Arial" w:cs="Arial"/>
                <w:bCs/>
                <w:sz w:val="20"/>
                <w:szCs w:val="20"/>
                <w:u w:val="single"/>
              </w:rPr>
              <w:t>hs</w:t>
            </w: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 </w:t>
            </w:r>
          </w:p>
          <w:p w14:paraId="19B24564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71CBFFA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B55F7" w:rsidRPr="004A5D1C" w14:paraId="57E749AE" w14:textId="77777777" w:rsidTr="00E95002">
        <w:tc>
          <w:tcPr>
            <w:tcW w:w="9016" w:type="dxa"/>
            <w:gridSpan w:val="5"/>
            <w:shd w:val="clear" w:color="auto" w:fill="FFF2CC" w:themeFill="accent4" w:themeFillTint="33"/>
          </w:tcPr>
          <w:p w14:paraId="3462C627" w14:textId="77777777" w:rsidR="00FB55F7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B50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7E4FE649" w14:textId="77777777" w:rsidR="00FB55F7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D20A1AE" w14:textId="4C589B70" w:rsidR="00FB55F7" w:rsidRPr="004A5D1C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F13AF9" w:rsidRPr="004A5D1C" w14:paraId="683757D1" w14:textId="77777777" w:rsidTr="00E95002">
        <w:tc>
          <w:tcPr>
            <w:tcW w:w="9016" w:type="dxa"/>
            <w:gridSpan w:val="5"/>
            <w:shd w:val="clear" w:color="auto" w:fill="E2EFD9" w:themeFill="accent6" w:themeFillTint="33"/>
          </w:tcPr>
          <w:p w14:paraId="286B77D2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/>
                <w:sz w:val="20"/>
                <w:szCs w:val="20"/>
              </w:rPr>
              <w:t xml:space="preserve">Organisation &amp; efficiency </w:t>
            </w:r>
          </w:p>
          <w:p w14:paraId="3DE07D65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Works effectively and efficiently, working effectively with the multidisciplinary team to enhance patient care. </w:t>
            </w:r>
            <w:proofErr w:type="spellStart"/>
            <w:r w:rsidRPr="004A5D1C">
              <w:rPr>
                <w:rFonts w:ascii="Arial" w:hAnsi="Arial" w:cs="Arial"/>
                <w:bCs/>
                <w:sz w:val="20"/>
                <w:szCs w:val="20"/>
              </w:rPr>
              <w:t>Prioritises</w:t>
            </w:r>
            <w:proofErr w:type="spellEnd"/>
            <w:r w:rsidRPr="004A5D1C">
              <w:rPr>
                <w:rFonts w:ascii="Arial" w:hAnsi="Arial" w:cs="Arial"/>
                <w:bCs/>
                <w:sz w:val="20"/>
                <w:szCs w:val="20"/>
              </w:rPr>
              <w:t xml:space="preserve"> well and uses time and resources appropriately.  </w:t>
            </w:r>
          </w:p>
        </w:tc>
      </w:tr>
      <w:tr w:rsidR="00F13AF9" w:rsidRPr="004A5D1C" w14:paraId="7F8D1655" w14:textId="77777777" w:rsidTr="00E95002">
        <w:tc>
          <w:tcPr>
            <w:tcW w:w="2200" w:type="dxa"/>
            <w:shd w:val="clear" w:color="auto" w:fill="E2EFD9" w:themeFill="accent6" w:themeFillTint="33"/>
          </w:tcPr>
          <w:p w14:paraId="2E30DBBF" w14:textId="0722E913" w:rsidR="00F13AF9" w:rsidRPr="004A5D1C" w:rsidRDefault="00F13AF9" w:rsidP="00E950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32217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82" w:type="dxa"/>
                <w:shd w:val="clear" w:color="auto" w:fill="E2EFD9" w:themeFill="accent6" w:themeFillTint="33"/>
              </w:tcPr>
              <w:p w14:paraId="236AFAAA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470471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9" w:type="dxa"/>
                <w:shd w:val="clear" w:color="auto" w:fill="E2EFD9" w:themeFill="accent6" w:themeFillTint="33"/>
              </w:tcPr>
              <w:p w14:paraId="5A1F2226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355705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93" w:type="dxa"/>
                <w:shd w:val="clear" w:color="auto" w:fill="E2EFD9" w:themeFill="accent6" w:themeFillTint="33"/>
              </w:tcPr>
              <w:p w14:paraId="776DF633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07964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  <w:shd w:val="clear" w:color="auto" w:fill="E2EFD9" w:themeFill="accent6" w:themeFillTint="33"/>
              </w:tcPr>
              <w:p w14:paraId="508B0008" w14:textId="77777777" w:rsidR="00F13AF9" w:rsidRPr="004A5D1C" w:rsidRDefault="00F13AF9" w:rsidP="00E9500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4A5D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13AF9" w:rsidRPr="004A5D1C" w14:paraId="0EF512CC" w14:textId="77777777" w:rsidTr="00E95002">
        <w:tc>
          <w:tcPr>
            <w:tcW w:w="9016" w:type="dxa"/>
            <w:gridSpan w:val="5"/>
            <w:shd w:val="clear" w:color="auto" w:fill="E2EFD9" w:themeFill="accent6" w:themeFillTint="33"/>
          </w:tcPr>
          <w:p w14:paraId="629EBC81" w14:textId="66D9B742" w:rsidR="00F13AF9" w:rsidRPr="004A5D1C" w:rsidRDefault="00F13AF9" w:rsidP="00E95002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4A5D1C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7EB283FD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217E8D07" w14:textId="77777777" w:rsidR="00F13AF9" w:rsidRPr="004A5D1C" w:rsidRDefault="00F13AF9" w:rsidP="00E9500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B55F7" w:rsidRPr="004A5D1C" w14:paraId="64D29C48" w14:textId="77777777" w:rsidTr="00E95002">
        <w:tc>
          <w:tcPr>
            <w:tcW w:w="9016" w:type="dxa"/>
            <w:gridSpan w:val="5"/>
            <w:shd w:val="clear" w:color="auto" w:fill="E2EFD9" w:themeFill="accent6" w:themeFillTint="33"/>
          </w:tcPr>
          <w:p w14:paraId="527F9634" w14:textId="77777777" w:rsidR="00FB55F7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D01AA1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63727709" w14:textId="77777777" w:rsidR="00FB55F7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5C9BECA7" w14:textId="03B21F96" w:rsidR="00FB55F7" w:rsidRPr="004A5D1C" w:rsidRDefault="00FB55F7" w:rsidP="00FB55F7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6ADED9FF" w14:textId="77777777" w:rsidR="00F13AF9" w:rsidRDefault="00F13AF9" w:rsidP="00F13AF9">
      <w:pPr>
        <w:rPr>
          <w:rFonts w:ascii="Arial" w:hAnsi="Arial" w:cs="Arial"/>
          <w:b/>
          <w:szCs w:val="22"/>
        </w:rPr>
      </w:pPr>
    </w:p>
    <w:p w14:paraId="025E0D31" w14:textId="77777777" w:rsidR="00F13AF9" w:rsidRDefault="00F13AF9" w:rsidP="00F13AF9">
      <w:pPr>
        <w:rPr>
          <w:rFonts w:ascii="Arial" w:hAnsi="Arial" w:cs="Arial"/>
          <w:b/>
          <w:szCs w:val="22"/>
        </w:rPr>
      </w:pPr>
    </w:p>
    <w:p w14:paraId="6D2CC686" w14:textId="77777777" w:rsidR="00F13AF9" w:rsidRDefault="00F13AF9" w:rsidP="00F13AF9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t xml:space="preserve">Based </w:t>
      </w:r>
      <w:r>
        <w:rPr>
          <w:rFonts w:ascii="Arial" w:hAnsi="Arial" w:cs="Arial"/>
          <w:b/>
          <w:szCs w:val="22"/>
        </w:rPr>
        <w:t>on your observation of this clinical episode,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>overall competence at which the pharmacist has shown that they are performing:</w:t>
      </w:r>
    </w:p>
    <w:p w14:paraId="69C8E596" w14:textId="77777777" w:rsidR="00F13AF9" w:rsidRPr="00352A8B" w:rsidRDefault="00F13AF9" w:rsidP="00F13AF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3118"/>
        <w:gridCol w:w="426"/>
      </w:tblGrid>
      <w:tr w:rsidR="00CA3800" w:rsidRPr="009051EE" w14:paraId="08E3A303" w14:textId="77777777" w:rsidTr="007B4B7E">
        <w:tc>
          <w:tcPr>
            <w:tcW w:w="4248" w:type="dxa"/>
            <w:shd w:val="clear" w:color="auto" w:fill="002060"/>
          </w:tcPr>
          <w:p w14:paraId="01277676" w14:textId="77777777" w:rsidR="00CA3800" w:rsidRPr="009051EE" w:rsidRDefault="00CA3800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3544" w:type="dxa"/>
            <w:gridSpan w:val="2"/>
            <w:shd w:val="clear" w:color="auto" w:fill="002060"/>
          </w:tcPr>
          <w:p w14:paraId="61F82D02" w14:textId="77777777" w:rsidR="00CA3800" w:rsidRPr="009051EE" w:rsidRDefault="00CA3800" w:rsidP="007B4B7E">
            <w:pPr>
              <w:jc w:val="righ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CA3800" w:rsidRPr="00F13AF9" w14:paraId="2EE07A9D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1FF15DA5" w14:textId="77777777" w:rsidR="00CA3800" w:rsidRDefault="00CA3800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26" w:type="dxa"/>
          </w:tcPr>
          <w:p w14:paraId="09A23539" w14:textId="77777777" w:rsidR="00CA3800" w:rsidRPr="00F13AF9" w:rsidRDefault="00CA3800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A3800" w:rsidRPr="00F13AF9" w14:paraId="627A5326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74CCA7A2" w14:textId="77777777" w:rsidR="00CA3800" w:rsidRPr="00F13AF9" w:rsidRDefault="00CA3800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26" w:type="dxa"/>
          </w:tcPr>
          <w:p w14:paraId="6A47E072" w14:textId="77777777" w:rsidR="00CA3800" w:rsidRPr="00F13AF9" w:rsidRDefault="00CA3800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A3800" w:rsidRPr="00F13AF9" w14:paraId="5A8EDA6A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09D4BB90" w14:textId="77777777" w:rsidR="00CA3800" w:rsidRPr="00F13AF9" w:rsidRDefault="00CA3800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26" w:type="dxa"/>
          </w:tcPr>
          <w:p w14:paraId="412C4639" w14:textId="77777777" w:rsidR="00CA3800" w:rsidRPr="00F13AF9" w:rsidRDefault="00CA3800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A3800" w:rsidRPr="00F13AF9" w14:paraId="751CDCD0" w14:textId="77777777" w:rsidTr="007B4B7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366" w:type="dxa"/>
            <w:gridSpan w:val="2"/>
          </w:tcPr>
          <w:p w14:paraId="355DE8F4" w14:textId="77777777" w:rsidR="00CA3800" w:rsidRDefault="00CA3800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BEA750" w14:textId="77777777" w:rsidR="00CA3800" w:rsidRPr="00F13AF9" w:rsidRDefault="00CA3800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14:paraId="23259DA1" w14:textId="77777777" w:rsidR="00CA3800" w:rsidRPr="00F13AF9" w:rsidRDefault="00CA3800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</w:tbl>
    <w:p w14:paraId="6EA8A47D" w14:textId="77777777" w:rsidR="00F13AF9" w:rsidRDefault="00F13AF9" w:rsidP="00F13AF9">
      <w:pPr>
        <w:rPr>
          <w:rFonts w:ascii="Arial" w:hAnsi="Arial" w:cs="Arial"/>
          <w:b/>
          <w:color w:val="1C2045"/>
          <w:szCs w:val="22"/>
        </w:rPr>
      </w:pPr>
    </w:p>
    <w:p w14:paraId="56BB542F" w14:textId="77777777" w:rsidR="00F13AF9" w:rsidRPr="00352A8B" w:rsidRDefault="00F13AF9" w:rsidP="00F13AF9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13AF9" w:rsidRPr="00352A8B" w14:paraId="76973379" w14:textId="77777777" w:rsidTr="00E95002">
        <w:tc>
          <w:tcPr>
            <w:tcW w:w="11008" w:type="dxa"/>
          </w:tcPr>
          <w:p w14:paraId="6B9963D1" w14:textId="77777777" w:rsidR="00F13AF9" w:rsidRPr="00352A8B" w:rsidRDefault="00F13AF9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19E8E30" w14:textId="77777777" w:rsidR="00F13AF9" w:rsidRPr="00352A8B" w:rsidRDefault="00F13AF9" w:rsidP="00F13AF9">
      <w:pPr>
        <w:rPr>
          <w:rFonts w:ascii="Arial" w:hAnsi="Arial" w:cs="Arial"/>
          <w:color w:val="1C2045"/>
          <w:szCs w:val="22"/>
        </w:rPr>
      </w:pPr>
    </w:p>
    <w:p w14:paraId="5AC18A33" w14:textId="77777777" w:rsidR="00F13AF9" w:rsidRPr="00352A8B" w:rsidRDefault="00F13AF9" w:rsidP="00F13AF9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13AF9" w:rsidRPr="00352A8B" w14:paraId="162F324C" w14:textId="77777777" w:rsidTr="00E95002">
        <w:tc>
          <w:tcPr>
            <w:tcW w:w="11008" w:type="dxa"/>
          </w:tcPr>
          <w:p w14:paraId="4DDF9A4C" w14:textId="77777777" w:rsidR="00F13AF9" w:rsidRPr="00352A8B" w:rsidRDefault="00F13AF9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BA95B89" w14:textId="77777777" w:rsidR="00F13AF9" w:rsidRPr="00352A8B" w:rsidRDefault="00F13AF9" w:rsidP="00F13AF9">
      <w:pPr>
        <w:rPr>
          <w:rFonts w:ascii="Arial" w:hAnsi="Arial" w:cs="Arial"/>
          <w:color w:val="1C2045"/>
          <w:szCs w:val="22"/>
        </w:rPr>
      </w:pPr>
    </w:p>
    <w:p w14:paraId="1B296D04" w14:textId="77777777" w:rsidR="00F13AF9" w:rsidRPr="00352A8B" w:rsidRDefault="00F13AF9" w:rsidP="00F13AF9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13AF9" w:rsidRPr="00352A8B" w14:paraId="24B1489C" w14:textId="77777777" w:rsidTr="00E95002">
        <w:tc>
          <w:tcPr>
            <w:tcW w:w="11008" w:type="dxa"/>
          </w:tcPr>
          <w:p w14:paraId="1F47E88E" w14:textId="77777777" w:rsidR="00F13AF9" w:rsidRPr="00352A8B" w:rsidRDefault="00F13AF9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03B44EA" w14:textId="77777777" w:rsidR="00F13AF9" w:rsidRPr="00352A8B" w:rsidRDefault="00F13AF9" w:rsidP="00F13AF9">
      <w:pPr>
        <w:rPr>
          <w:rFonts w:ascii="Arial" w:hAnsi="Arial" w:cs="Arial"/>
          <w:color w:val="1C2045"/>
          <w:szCs w:val="22"/>
        </w:rPr>
      </w:pPr>
    </w:p>
    <w:p w14:paraId="3CCFA059" w14:textId="77777777" w:rsidR="00F13AF9" w:rsidRPr="006727A2" w:rsidRDefault="00F13AF9" w:rsidP="00F13AF9">
      <w:pPr>
        <w:rPr>
          <w:rFonts w:cs="Arial"/>
          <w:szCs w:val="20"/>
        </w:rPr>
      </w:pPr>
    </w:p>
    <w:p w14:paraId="150EFE53" w14:textId="77777777" w:rsidR="00E31870" w:rsidRPr="00F13AF9" w:rsidRDefault="00E31870" w:rsidP="00F13AF9"/>
    <w:sectPr w:rsidR="00E31870" w:rsidRPr="00F13AF9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D8FF9" w14:textId="77777777" w:rsidR="00F6700E" w:rsidRDefault="00F6700E">
      <w:r>
        <w:separator/>
      </w:r>
    </w:p>
  </w:endnote>
  <w:endnote w:type="continuationSeparator" w:id="0">
    <w:p w14:paraId="52DEAEC3" w14:textId="77777777" w:rsidR="00F6700E" w:rsidRDefault="00F6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0007" w14:textId="77777777" w:rsidR="00F6700E" w:rsidRDefault="00F6700E">
      <w:r>
        <w:separator/>
      </w:r>
    </w:p>
  </w:footnote>
  <w:footnote w:type="continuationSeparator" w:id="0">
    <w:p w14:paraId="0E415DE8" w14:textId="77777777" w:rsidR="00F6700E" w:rsidRDefault="00F67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39EC" w14:textId="77777777" w:rsidR="00332773" w:rsidRDefault="001F193F">
    <w:pPr>
      <w:pStyle w:val="Header"/>
    </w:pPr>
    <w:r>
      <w:rPr>
        <w:noProof/>
      </w:rPr>
      <w:drawing>
        <wp:inline distT="0" distB="0" distL="0" distR="0" wp14:anchorId="152621E6" wp14:editId="72EF203C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BB"/>
    <w:rsid w:val="00082869"/>
    <w:rsid w:val="001F193F"/>
    <w:rsid w:val="00320E7B"/>
    <w:rsid w:val="004603DE"/>
    <w:rsid w:val="004C21D7"/>
    <w:rsid w:val="00644A9D"/>
    <w:rsid w:val="00662503"/>
    <w:rsid w:val="00664586"/>
    <w:rsid w:val="006727A2"/>
    <w:rsid w:val="0069224A"/>
    <w:rsid w:val="0093171B"/>
    <w:rsid w:val="00A608E4"/>
    <w:rsid w:val="00C77A96"/>
    <w:rsid w:val="00CA0842"/>
    <w:rsid w:val="00CA3800"/>
    <w:rsid w:val="00CB48CD"/>
    <w:rsid w:val="00E059BB"/>
    <w:rsid w:val="00E31870"/>
    <w:rsid w:val="00F13AF9"/>
    <w:rsid w:val="00F6700E"/>
    <w:rsid w:val="00FB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FF14F"/>
  <w15:chartTrackingRefBased/>
  <w15:docId w15:val="{70819AF2-C427-4425-BEE4-BDCB31A3C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AF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59BB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3A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AF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13AF9"/>
    <w:pPr>
      <w:ind w:left="720"/>
      <w:contextualSpacing/>
    </w:pPr>
  </w:style>
  <w:style w:type="paragraph" w:customStyle="1" w:styleId="Normal1">
    <w:name w:val="Normal1"/>
    <w:rsid w:val="00F13AF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A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A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828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Rachael Parsons</dc:creator>
  <cp:keywords/>
  <dc:description/>
  <cp:lastModifiedBy>Rachael Parsons</cp:lastModifiedBy>
  <cp:revision>12</cp:revision>
  <dcterms:created xsi:type="dcterms:W3CDTF">2020-09-01T12:54:00Z</dcterms:created>
  <dcterms:modified xsi:type="dcterms:W3CDTF">2022-01-31T15:08:00Z</dcterms:modified>
</cp:coreProperties>
</file>